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F2F70" w14:textId="7D7C843C" w:rsidR="00C36192" w:rsidRPr="00C36192" w:rsidRDefault="00FF0C9B" w:rsidP="00C36192">
      <w:pPr>
        <w:keepNext/>
        <w:pBdr>
          <w:bottom w:val="single" w:sz="6" w:space="0" w:color="auto"/>
        </w:pBdr>
        <w:tabs>
          <w:tab w:val="right" w:pos="9638"/>
        </w:tabs>
        <w:spacing w:before="120" w:after="120"/>
        <w:rPr>
          <w:b/>
          <w:noProof/>
          <w:sz w:val="24"/>
        </w:rPr>
      </w:pPr>
      <w:r>
        <w:rPr>
          <w:b/>
          <w:noProof/>
          <w:sz w:val="24"/>
        </w:rPr>
        <w:t>3GPP TSG-SA WG3 LI Meeting #74</w:t>
      </w:r>
      <w:r w:rsidR="00C36192" w:rsidRPr="00C36192">
        <w:rPr>
          <w:b/>
          <w:noProof/>
          <w:sz w:val="24"/>
        </w:rPr>
        <w:tab/>
      </w:r>
      <w:r>
        <w:rPr>
          <w:b/>
          <w:noProof/>
          <w:sz w:val="24"/>
        </w:rPr>
        <w:t>s3i190</w:t>
      </w:r>
      <w:r w:rsidR="00621BC9">
        <w:rPr>
          <w:b/>
          <w:noProof/>
          <w:sz w:val="24"/>
        </w:rPr>
        <w:t>420</w:t>
      </w:r>
    </w:p>
    <w:p w14:paraId="178C1E5B" w14:textId="014080D5" w:rsidR="00061E5E" w:rsidRPr="00FF0C9B" w:rsidRDefault="00FF0C9B" w:rsidP="00C36192">
      <w:pPr>
        <w:keepNext/>
        <w:pBdr>
          <w:bottom w:val="single" w:sz="6" w:space="0" w:color="auto"/>
        </w:pBdr>
        <w:tabs>
          <w:tab w:val="right" w:pos="9638"/>
        </w:tabs>
        <w:spacing w:before="120" w:after="120"/>
        <w:rPr>
          <w:b/>
          <w:bCs/>
          <w:sz w:val="22"/>
          <w:szCs w:val="22"/>
          <w:lang w:val="en-CA"/>
        </w:rPr>
      </w:pPr>
      <w:r w:rsidRPr="00FF0C9B">
        <w:rPr>
          <w:b/>
          <w:noProof/>
          <w:sz w:val="24"/>
          <w:lang w:val="en-CA"/>
        </w:rPr>
        <w:t>July 16-19, 2019; Wroclaw, PL</w:t>
      </w:r>
      <w:r w:rsidR="00C36192" w:rsidRPr="00FF0C9B">
        <w:rPr>
          <w:b/>
          <w:noProof/>
          <w:sz w:val="24"/>
          <w:lang w:val="en-CA"/>
        </w:rPr>
        <w:t xml:space="preserve">    </w:t>
      </w:r>
      <w:r w:rsidR="00061E5E" w:rsidRPr="00FF0C9B">
        <w:rPr>
          <w:b/>
          <w:bCs/>
          <w:sz w:val="22"/>
          <w:szCs w:val="22"/>
          <w:lang w:val="en-CA"/>
        </w:rPr>
        <w:tab/>
      </w:r>
    </w:p>
    <w:p w14:paraId="75753663" w14:textId="77777777" w:rsidR="00061E5E" w:rsidRPr="00FF0C9B" w:rsidRDefault="00061E5E" w:rsidP="00061E5E">
      <w:pPr>
        <w:keepNext/>
        <w:spacing w:before="120" w:after="120"/>
        <w:rPr>
          <w:sz w:val="22"/>
          <w:szCs w:val="22"/>
          <w:lang w:val="en-CA"/>
        </w:rPr>
      </w:pPr>
    </w:p>
    <w:p w14:paraId="2CB4700C" w14:textId="0F7F743E" w:rsidR="00061E5E" w:rsidRPr="00FF0C9B" w:rsidRDefault="00FF0C9B" w:rsidP="00061E5E">
      <w:pPr>
        <w:spacing w:before="120" w:after="120"/>
        <w:ind w:left="2127" w:hanging="2127"/>
        <w:rPr>
          <w:b/>
          <w:sz w:val="22"/>
          <w:szCs w:val="22"/>
          <w:lang w:val="en-CA"/>
        </w:rPr>
      </w:pPr>
      <w:r w:rsidRPr="00FF0C9B">
        <w:rPr>
          <w:b/>
          <w:sz w:val="22"/>
          <w:szCs w:val="22"/>
          <w:lang w:val="en-CA"/>
        </w:rPr>
        <w:t>Source:</w:t>
      </w:r>
      <w:r w:rsidRPr="00FF0C9B">
        <w:rPr>
          <w:b/>
          <w:sz w:val="22"/>
          <w:szCs w:val="22"/>
          <w:lang w:val="en-CA"/>
        </w:rPr>
        <w:tab/>
      </w:r>
      <w:r>
        <w:rPr>
          <w:b/>
          <w:sz w:val="22"/>
          <w:szCs w:val="22"/>
          <w:lang w:val="en-CA"/>
        </w:rPr>
        <w:t>Rogers Communications Canada</w:t>
      </w:r>
    </w:p>
    <w:p w14:paraId="6B88D72D" w14:textId="06D120A8" w:rsidR="005F4EDE" w:rsidRDefault="00061E5E" w:rsidP="00061E5E">
      <w:pPr>
        <w:spacing w:before="120" w:after="120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FF0C9B">
        <w:rPr>
          <w:b/>
          <w:sz w:val="22"/>
          <w:szCs w:val="22"/>
        </w:rPr>
        <w:t>Use of “conditional” parameters in xIRI/IRI</w:t>
      </w:r>
    </w:p>
    <w:p w14:paraId="7B3BC1A5" w14:textId="611CA0EA" w:rsidR="00061E5E" w:rsidRDefault="00061E5E" w:rsidP="00061E5E">
      <w:pPr>
        <w:spacing w:before="120" w:after="120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</w:r>
      <w:r w:rsidR="00FF0C9B">
        <w:rPr>
          <w:b/>
          <w:sz w:val="22"/>
          <w:szCs w:val="22"/>
        </w:rPr>
        <w:t>D</w:t>
      </w:r>
      <w:r w:rsidR="005F4EDE">
        <w:rPr>
          <w:b/>
          <w:sz w:val="22"/>
          <w:szCs w:val="22"/>
        </w:rPr>
        <w:t>iscussion</w:t>
      </w:r>
    </w:p>
    <w:p w14:paraId="3E80DD4A" w14:textId="452120DC" w:rsidR="00061E5E" w:rsidRDefault="00061E5E" w:rsidP="00061E5E">
      <w:pPr>
        <w:spacing w:before="120" w:after="120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8A13CE">
        <w:rPr>
          <w:b/>
          <w:sz w:val="22"/>
          <w:szCs w:val="22"/>
        </w:rPr>
        <w:t>9.1</w:t>
      </w:r>
    </w:p>
    <w:p w14:paraId="70B62D95" w14:textId="79345A51" w:rsidR="00061E5E" w:rsidRDefault="00061E5E" w:rsidP="00061E5E">
      <w:pPr>
        <w:pBdr>
          <w:bottom w:val="single" w:sz="4" w:space="1" w:color="auto"/>
        </w:pBdr>
        <w:spacing w:before="120" w:after="120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</w:r>
      <w:r w:rsidR="008A13CE">
        <w:rPr>
          <w:b/>
          <w:sz w:val="22"/>
          <w:szCs w:val="22"/>
        </w:rPr>
        <w:t>LI1</w:t>
      </w:r>
      <w:r w:rsidR="00FF0C9B">
        <w:rPr>
          <w:b/>
          <w:sz w:val="22"/>
          <w:szCs w:val="22"/>
        </w:rPr>
        <w:t>5</w:t>
      </w:r>
    </w:p>
    <w:p w14:paraId="3D79A91B" w14:textId="0EC1AEF4" w:rsidR="00E6178D" w:rsidRDefault="00061E5E" w:rsidP="005F4EDE">
      <w:pPr>
        <w:pBdr>
          <w:bottom w:val="single" w:sz="4" w:space="1" w:color="auto"/>
        </w:pBdr>
        <w:spacing w:before="120" w:after="120"/>
        <w:rPr>
          <w:rFonts w:eastAsia="MS Mincho"/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 w:rsidR="005F4EDE">
        <w:rPr>
          <w:rFonts w:eastAsia="MS Mincho"/>
          <w:i/>
          <w:sz w:val="22"/>
          <w:szCs w:val="22"/>
        </w:rPr>
        <w:t xml:space="preserve"> </w:t>
      </w:r>
    </w:p>
    <w:p w14:paraId="0035BBCD" w14:textId="77777777" w:rsidR="00E6178D" w:rsidRDefault="00E6178D" w:rsidP="005F4EDE">
      <w:pPr>
        <w:pBdr>
          <w:bottom w:val="single" w:sz="4" w:space="1" w:color="auto"/>
        </w:pBdr>
        <w:spacing w:before="120" w:after="1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Discussion on the use of "conditional" vs "optional" designation for the xIRI/IRI parameters. </w:t>
      </w:r>
    </w:p>
    <w:p w14:paraId="3217E0E3" w14:textId="1E2EB07F" w:rsidR="00CB29D6" w:rsidRDefault="00E6178D" w:rsidP="005F4EDE">
      <w:pPr>
        <w:pBdr>
          <w:bottom w:val="single" w:sz="4" w:space="1" w:color="auto"/>
        </w:pBdr>
        <w:spacing w:before="120" w:after="120"/>
        <w:rPr>
          <w:rFonts w:eastAsia="MS Mincho"/>
          <w:i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Proposal to review the M/C/O designations in the IRI event tables and fix where appropriate.</w:t>
      </w:r>
    </w:p>
    <w:p w14:paraId="7F2A40A7" w14:textId="77777777" w:rsidR="00FF0C9B" w:rsidRDefault="00FF0C9B" w:rsidP="00FF0C9B">
      <w:pPr>
        <w:pStyle w:val="Heading2"/>
        <w:ind w:left="0" w:firstLine="0"/>
      </w:pPr>
    </w:p>
    <w:p w14:paraId="4960C508" w14:textId="3F10B631" w:rsidR="00CB29D6" w:rsidRPr="0013229D" w:rsidRDefault="00FF0C9B" w:rsidP="00FF0C9B">
      <w:pPr>
        <w:pStyle w:val="Heading2"/>
        <w:ind w:left="0" w:firstLine="0"/>
      </w:pPr>
      <w:r>
        <w:t>Discussion</w:t>
      </w:r>
    </w:p>
    <w:p w14:paraId="5B6FA198" w14:textId="7A91A614" w:rsidR="00FF0C9B" w:rsidRDefault="00B653E9" w:rsidP="00FF0C9B">
      <w:r>
        <w:t xml:space="preserve">With </w:t>
      </w:r>
      <w:r w:rsidR="00FF0C9B">
        <w:t xml:space="preserve">very few exceptions, all non-mandatory parameters in the xIRI/IRI event tables </w:t>
      </w:r>
      <w:r w:rsidR="00BF4166">
        <w:t>in</w:t>
      </w:r>
      <w:r w:rsidR="00FF0C9B">
        <w:t xml:space="preserve"> TS 33.128 are designated as “conditional” (“C” in the M/C/O column). </w:t>
      </w:r>
      <w:r w:rsidR="006570F1">
        <w:t xml:space="preserve">From the parameters’ </w:t>
      </w:r>
      <w:r w:rsidR="00E53816">
        <w:t>descriptions,</w:t>
      </w:r>
      <w:r w:rsidR="006570F1">
        <w:t xml:space="preserve"> it looks that the </w:t>
      </w:r>
      <w:r w:rsidR="00E53816">
        <w:t>designation “conditional” in almost all cases corresponds to the “provide, if available” description.</w:t>
      </w:r>
    </w:p>
    <w:p w14:paraId="31D4F8E5" w14:textId="2D89E155" w:rsidR="00FF0C9B" w:rsidRDefault="007A44D8" w:rsidP="00FF0C9B">
      <w:r>
        <w:t>However,</w:t>
      </w:r>
      <w:r w:rsidR="00FF0C9B">
        <w:t xml:space="preserve"> is it a correct use of the concept?</w:t>
      </w:r>
    </w:p>
    <w:p w14:paraId="4610355D" w14:textId="4BD537A8" w:rsidR="00FF0C9B" w:rsidRDefault="00FF0C9B" w:rsidP="00FF0C9B">
      <w:r>
        <w:t xml:space="preserve">The M/C/O designation is normally used to specify </w:t>
      </w:r>
      <w:r w:rsidRPr="007D6E1A">
        <w:rPr>
          <w:u w:val="single"/>
        </w:rPr>
        <w:t>protocol</w:t>
      </w:r>
      <w:r>
        <w:t xml:space="preserve"> constraints</w:t>
      </w:r>
      <w:r w:rsidR="007D6E1A">
        <w:t>,</w:t>
      </w:r>
      <w:r>
        <w:t xml:space="preserve"> </w:t>
      </w:r>
      <w:r w:rsidR="007D6E1A">
        <w:t>allowing the rece</w:t>
      </w:r>
      <w:r w:rsidR="00FF5173">
        <w:t xml:space="preserve">iver to </w:t>
      </w:r>
      <w:r w:rsidR="007D6E1A">
        <w:t>va</w:t>
      </w:r>
      <w:r w:rsidR="00C1390B">
        <w:t>lidate</w:t>
      </w:r>
      <w:r w:rsidR="007D6E1A">
        <w:t xml:space="preserve"> message syntax</w:t>
      </w:r>
      <w:r w:rsidR="00FF5173">
        <w:t xml:space="preserve"> formally</w:t>
      </w:r>
      <w:r w:rsidR="007D6E1A">
        <w:t>. From the protocol perspective, design</w:t>
      </w:r>
      <w:r w:rsidR="00B653E9">
        <w:t>ating a parameter as</w:t>
      </w:r>
      <w:r w:rsidR="007D6E1A">
        <w:t xml:space="preserve"> conditional has nothing to do with the way the sender </w:t>
      </w:r>
      <w:r w:rsidR="00B653E9">
        <w:t xml:space="preserve">derives or acquires the parameter </w:t>
      </w:r>
      <w:r w:rsidR="00FF5173">
        <w:t>value;</w:t>
      </w:r>
      <w:r w:rsidR="00B653E9">
        <w:t xml:space="preserve"> it just means that the receiver can test the validity of </w:t>
      </w:r>
      <w:r w:rsidR="0031479E">
        <w:t xml:space="preserve">the </w:t>
      </w:r>
      <w:r w:rsidR="00B653E9">
        <w:t xml:space="preserve">presence/absence of </w:t>
      </w:r>
      <w:r w:rsidR="00AF6F54">
        <w:t>that</w:t>
      </w:r>
      <w:r w:rsidR="00B653E9">
        <w:t xml:space="preserve"> parameter by checking the specified condition.   </w:t>
      </w:r>
    </w:p>
    <w:p w14:paraId="75A5D137" w14:textId="3D4805E4" w:rsidR="00E53816" w:rsidRDefault="00E53816" w:rsidP="00FF0C9B">
      <w:r>
        <w:t>That means that the “provide, if available” parameters should be designated “optional</w:t>
      </w:r>
      <w:r w:rsidR="00FF5173">
        <w:t>”</w:t>
      </w:r>
      <w:r w:rsidR="004961A9">
        <w:t>, unless</w:t>
      </w:r>
      <w:r>
        <w:t xml:space="preserve"> a </w:t>
      </w:r>
      <w:r w:rsidRPr="004961A9">
        <w:rPr>
          <w:u w:val="single"/>
        </w:rPr>
        <w:t>receiver-testable condition</w:t>
      </w:r>
      <w:r w:rsidR="007A44D8">
        <w:t xml:space="preserve"> </w:t>
      </w:r>
      <w:r w:rsidR="004961A9">
        <w:t xml:space="preserve">is </w:t>
      </w:r>
      <w:r w:rsidR="00A82F14">
        <w:t xml:space="preserve">specified </w:t>
      </w:r>
      <w:r w:rsidR="007A44D8">
        <w:t>for such</w:t>
      </w:r>
      <w:r w:rsidR="00FF5173">
        <w:t xml:space="preserve"> parameter.</w:t>
      </w:r>
      <w:r w:rsidR="007A44D8">
        <w:t xml:space="preserve"> </w:t>
      </w:r>
    </w:p>
    <w:p w14:paraId="55216652" w14:textId="3A824ECA" w:rsidR="007A44D8" w:rsidRDefault="007A44D8" w:rsidP="00FF0C9B">
      <w:r>
        <w:t>Based on the above, a CR is proposed</w:t>
      </w:r>
      <w:r w:rsidR="000554D2">
        <w:t xml:space="preserve"> (TDoc</w:t>
      </w:r>
      <w:bookmarkStart w:id="0" w:name="_GoBack"/>
      <w:bookmarkEnd w:id="0"/>
      <w:r w:rsidR="000554D2">
        <w:t xml:space="preserve"> S3i190421)</w:t>
      </w:r>
      <w:r>
        <w:t xml:space="preserve">, fixing </w:t>
      </w:r>
      <w:r w:rsidR="00621BC9">
        <w:t xml:space="preserve">the </w:t>
      </w:r>
      <w:r>
        <w:t xml:space="preserve">incorrect parameter designations. </w:t>
      </w:r>
    </w:p>
    <w:p w14:paraId="03200872" w14:textId="74DDA239" w:rsidR="008D45CA" w:rsidRPr="008D45CA" w:rsidRDefault="00397FC2" w:rsidP="00397FC2">
      <w:r>
        <w:t>NB:</w:t>
      </w:r>
      <w:r w:rsidR="00621BC9">
        <w:t xml:space="preserve"> </w:t>
      </w:r>
      <w:r>
        <w:t>T</w:t>
      </w:r>
      <w:r w:rsidR="007A44D8">
        <w:t xml:space="preserve">here are no ASN.1 modifications proposed </w:t>
      </w:r>
      <w:r>
        <w:t xml:space="preserve">for the remaining “truly” conditional parameters </w:t>
      </w:r>
      <w:r w:rsidR="007A44D8">
        <w:t>(i.e., the parameters remain OPTIONAL</w:t>
      </w:r>
      <w:r w:rsidR="00621BC9">
        <w:t xml:space="preserve"> in the ASN.1</w:t>
      </w:r>
      <w:r w:rsidR="007A44D8">
        <w:t>). A possible alternative to this could</w:t>
      </w:r>
      <w:r w:rsidR="00A82F14">
        <w:t xml:space="preserve"> </w:t>
      </w:r>
      <w:r w:rsidR="00621BC9">
        <w:t xml:space="preserve">be </w:t>
      </w:r>
      <w:r w:rsidR="00A82F14">
        <w:t>an enforcing</w:t>
      </w:r>
      <w:r w:rsidR="007A44D8">
        <w:t xml:space="preserve"> </w:t>
      </w:r>
      <w:r w:rsidR="00A82F14">
        <w:t>of</w:t>
      </w:r>
      <w:r w:rsidR="007A44D8">
        <w:t xml:space="preserve"> condition </w:t>
      </w:r>
      <w:r w:rsidR="00621BC9">
        <w:t>testing with</w:t>
      </w:r>
      <w:r w:rsidR="00A82F14">
        <w:t xml:space="preserve"> </w:t>
      </w:r>
      <w:r w:rsidR="00621BC9">
        <w:t>available ASN.1 means (</w:t>
      </w:r>
      <w:r w:rsidR="00A82F14">
        <w:t>COMPONENTS OF, EXCEPT, PRESENT/ABSENT</w:t>
      </w:r>
      <w:r w:rsidR="00621BC9">
        <w:t xml:space="preserve">, </w:t>
      </w:r>
      <w:proofErr w:type="spellStart"/>
      <w:r w:rsidR="00621BC9">
        <w:t>etc</w:t>
      </w:r>
      <w:proofErr w:type="spellEnd"/>
      <w:r w:rsidR="00A82F14">
        <w:t>)</w:t>
      </w:r>
      <w:r w:rsidR="007A44D8">
        <w:t>, but it would complicate the ASN.</w:t>
      </w:r>
      <w:r w:rsidR="00A82F14">
        <w:t>1 definitions, probably, unnecessarily.</w:t>
      </w:r>
      <w:r w:rsidR="007A44D8">
        <w:t xml:space="preserve"> </w:t>
      </w:r>
    </w:p>
    <w:sectPr w:rsidR="008D45CA" w:rsidRPr="008D45CA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2D328" w14:textId="77777777" w:rsidR="0079748C" w:rsidRDefault="0079748C">
      <w:r>
        <w:separator/>
      </w:r>
    </w:p>
  </w:endnote>
  <w:endnote w:type="continuationSeparator" w:id="0">
    <w:p w14:paraId="37674F30" w14:textId="77777777" w:rsidR="0079748C" w:rsidRDefault="00797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A1AE" w14:textId="77777777" w:rsidR="00AB39D5" w:rsidRDefault="00AB39D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5FE38" w14:textId="77777777" w:rsidR="0079748C" w:rsidRDefault="0079748C">
      <w:r>
        <w:separator/>
      </w:r>
    </w:p>
  </w:footnote>
  <w:footnote w:type="continuationSeparator" w:id="0">
    <w:p w14:paraId="09D644BD" w14:textId="77777777" w:rsidR="0079748C" w:rsidRDefault="00797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39AE" w14:textId="516507AF" w:rsidR="00AB39D5" w:rsidRDefault="00AB39D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554D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AB39D5" w:rsidRDefault="00AB39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06424B0B"/>
    <w:multiLevelType w:val="hybridMultilevel"/>
    <w:tmpl w:val="33D843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E686E"/>
    <w:multiLevelType w:val="hybridMultilevel"/>
    <w:tmpl w:val="16948B3C"/>
    <w:lvl w:ilvl="0" w:tplc="94564A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B123F"/>
    <w:multiLevelType w:val="hybridMultilevel"/>
    <w:tmpl w:val="40C641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31ED7"/>
    <w:multiLevelType w:val="hybridMultilevel"/>
    <w:tmpl w:val="28489E60"/>
    <w:lvl w:ilvl="0" w:tplc="94564A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D7047"/>
    <w:multiLevelType w:val="hybridMultilevel"/>
    <w:tmpl w:val="A57E3F74"/>
    <w:lvl w:ilvl="0" w:tplc="8BAE1CD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61EAC"/>
    <w:multiLevelType w:val="hybridMultilevel"/>
    <w:tmpl w:val="E27C5C28"/>
    <w:lvl w:ilvl="0" w:tplc="B98E16B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6F907C3"/>
    <w:multiLevelType w:val="hybridMultilevel"/>
    <w:tmpl w:val="CC2A09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0734B"/>
    <w:multiLevelType w:val="hybridMultilevel"/>
    <w:tmpl w:val="8620F4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61500C"/>
    <w:multiLevelType w:val="hybridMultilevel"/>
    <w:tmpl w:val="365CDE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D5FAB"/>
    <w:multiLevelType w:val="hybridMultilevel"/>
    <w:tmpl w:val="FAC85F0E"/>
    <w:lvl w:ilvl="0" w:tplc="94564A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412223"/>
    <w:multiLevelType w:val="hybridMultilevel"/>
    <w:tmpl w:val="A1BC145A"/>
    <w:lvl w:ilvl="0" w:tplc="94564A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8"/>
  </w:num>
  <w:num w:numId="8">
    <w:abstractNumId w:val="2"/>
  </w:num>
  <w:num w:numId="9">
    <w:abstractNumId w:val="10"/>
  </w:num>
  <w:num w:numId="10">
    <w:abstractNumId w:val="1"/>
  </w:num>
  <w:num w:numId="1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B66"/>
    <w:rsid w:val="000026B6"/>
    <w:rsid w:val="0000564A"/>
    <w:rsid w:val="000122AA"/>
    <w:rsid w:val="00015D73"/>
    <w:rsid w:val="00021C40"/>
    <w:rsid w:val="0003038E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554D2"/>
    <w:rsid w:val="00061E5E"/>
    <w:rsid w:val="000655A6"/>
    <w:rsid w:val="000739D4"/>
    <w:rsid w:val="00075A8C"/>
    <w:rsid w:val="00080512"/>
    <w:rsid w:val="000807F5"/>
    <w:rsid w:val="000861F8"/>
    <w:rsid w:val="00087890"/>
    <w:rsid w:val="00090A1D"/>
    <w:rsid w:val="000A578B"/>
    <w:rsid w:val="000B26AC"/>
    <w:rsid w:val="000B3E1F"/>
    <w:rsid w:val="000B410F"/>
    <w:rsid w:val="000B4ADD"/>
    <w:rsid w:val="000B678E"/>
    <w:rsid w:val="000B76B0"/>
    <w:rsid w:val="000C5421"/>
    <w:rsid w:val="000C54E1"/>
    <w:rsid w:val="000D3D18"/>
    <w:rsid w:val="000D58AB"/>
    <w:rsid w:val="000E1BD4"/>
    <w:rsid w:val="000E2B78"/>
    <w:rsid w:val="000E5393"/>
    <w:rsid w:val="000F19F0"/>
    <w:rsid w:val="000F1D1A"/>
    <w:rsid w:val="00103D78"/>
    <w:rsid w:val="00114E21"/>
    <w:rsid w:val="0012473B"/>
    <w:rsid w:val="00127C99"/>
    <w:rsid w:val="001305D3"/>
    <w:rsid w:val="0013229D"/>
    <w:rsid w:val="00134A4C"/>
    <w:rsid w:val="0013619A"/>
    <w:rsid w:val="0013752E"/>
    <w:rsid w:val="00140EDF"/>
    <w:rsid w:val="0014532C"/>
    <w:rsid w:val="00154C72"/>
    <w:rsid w:val="001563F6"/>
    <w:rsid w:val="00156968"/>
    <w:rsid w:val="0016309B"/>
    <w:rsid w:val="00165CC2"/>
    <w:rsid w:val="00166612"/>
    <w:rsid w:val="00167E84"/>
    <w:rsid w:val="001714D5"/>
    <w:rsid w:val="00174B5F"/>
    <w:rsid w:val="00177A66"/>
    <w:rsid w:val="00182F94"/>
    <w:rsid w:val="00184B53"/>
    <w:rsid w:val="00185CA6"/>
    <w:rsid w:val="00194146"/>
    <w:rsid w:val="001942EB"/>
    <w:rsid w:val="00196019"/>
    <w:rsid w:val="001B1911"/>
    <w:rsid w:val="001B20D4"/>
    <w:rsid w:val="001B35E3"/>
    <w:rsid w:val="001C040D"/>
    <w:rsid w:val="001C4D0D"/>
    <w:rsid w:val="001D02C2"/>
    <w:rsid w:val="001D2B33"/>
    <w:rsid w:val="001E1F88"/>
    <w:rsid w:val="001E4141"/>
    <w:rsid w:val="001E7903"/>
    <w:rsid w:val="001F168B"/>
    <w:rsid w:val="001F3C6D"/>
    <w:rsid w:val="00201D01"/>
    <w:rsid w:val="00206D3F"/>
    <w:rsid w:val="00216F23"/>
    <w:rsid w:val="00225F43"/>
    <w:rsid w:val="0023187D"/>
    <w:rsid w:val="002347A2"/>
    <w:rsid w:val="0024378C"/>
    <w:rsid w:val="00244A31"/>
    <w:rsid w:val="002524C8"/>
    <w:rsid w:val="00254A58"/>
    <w:rsid w:val="00255DE4"/>
    <w:rsid w:val="00264851"/>
    <w:rsid w:val="00266EB4"/>
    <w:rsid w:val="0027041D"/>
    <w:rsid w:val="002875A1"/>
    <w:rsid w:val="00290562"/>
    <w:rsid w:val="002A358D"/>
    <w:rsid w:val="002B326C"/>
    <w:rsid w:val="002C5173"/>
    <w:rsid w:val="002C5584"/>
    <w:rsid w:val="002C763D"/>
    <w:rsid w:val="002D0D9E"/>
    <w:rsid w:val="002D2FEC"/>
    <w:rsid w:val="002D418B"/>
    <w:rsid w:val="002E0CF7"/>
    <w:rsid w:val="002E5E03"/>
    <w:rsid w:val="002E638A"/>
    <w:rsid w:val="002F11F1"/>
    <w:rsid w:val="002F1E51"/>
    <w:rsid w:val="00303A3C"/>
    <w:rsid w:val="00303EF2"/>
    <w:rsid w:val="003051FC"/>
    <w:rsid w:val="0030740B"/>
    <w:rsid w:val="0031479E"/>
    <w:rsid w:val="00316747"/>
    <w:rsid w:val="003172DC"/>
    <w:rsid w:val="00323431"/>
    <w:rsid w:val="00324634"/>
    <w:rsid w:val="00326D1B"/>
    <w:rsid w:val="00330F4A"/>
    <w:rsid w:val="00333056"/>
    <w:rsid w:val="0034034D"/>
    <w:rsid w:val="00341AC7"/>
    <w:rsid w:val="003422A2"/>
    <w:rsid w:val="0034344F"/>
    <w:rsid w:val="003456E7"/>
    <w:rsid w:val="003461BA"/>
    <w:rsid w:val="00347874"/>
    <w:rsid w:val="0035462D"/>
    <w:rsid w:val="003560BC"/>
    <w:rsid w:val="00365EA0"/>
    <w:rsid w:val="00371962"/>
    <w:rsid w:val="003736D5"/>
    <w:rsid w:val="003902C2"/>
    <w:rsid w:val="003912B0"/>
    <w:rsid w:val="00391A62"/>
    <w:rsid w:val="003975DB"/>
    <w:rsid w:val="00397F82"/>
    <w:rsid w:val="00397FC2"/>
    <w:rsid w:val="003A2B72"/>
    <w:rsid w:val="003B0083"/>
    <w:rsid w:val="003B1E11"/>
    <w:rsid w:val="003B5D03"/>
    <w:rsid w:val="003C3971"/>
    <w:rsid w:val="003C51DA"/>
    <w:rsid w:val="003D6FEE"/>
    <w:rsid w:val="003E008B"/>
    <w:rsid w:val="0040011B"/>
    <w:rsid w:val="00411543"/>
    <w:rsid w:val="00411CF2"/>
    <w:rsid w:val="00423F61"/>
    <w:rsid w:val="0042554B"/>
    <w:rsid w:val="00436104"/>
    <w:rsid w:val="004362E5"/>
    <w:rsid w:val="0043684F"/>
    <w:rsid w:val="00440942"/>
    <w:rsid w:val="00452892"/>
    <w:rsid w:val="00454E55"/>
    <w:rsid w:val="00457408"/>
    <w:rsid w:val="00475A96"/>
    <w:rsid w:val="004818C8"/>
    <w:rsid w:val="00482A7C"/>
    <w:rsid w:val="0049031D"/>
    <w:rsid w:val="00491A30"/>
    <w:rsid w:val="004935CF"/>
    <w:rsid w:val="00494F37"/>
    <w:rsid w:val="004961A9"/>
    <w:rsid w:val="004A3521"/>
    <w:rsid w:val="004A3CB1"/>
    <w:rsid w:val="004A3E04"/>
    <w:rsid w:val="004B1E73"/>
    <w:rsid w:val="004D3578"/>
    <w:rsid w:val="004D3AC6"/>
    <w:rsid w:val="004E022F"/>
    <w:rsid w:val="004E213A"/>
    <w:rsid w:val="004E7E65"/>
    <w:rsid w:val="004F0365"/>
    <w:rsid w:val="004F2940"/>
    <w:rsid w:val="004F31A7"/>
    <w:rsid w:val="00503520"/>
    <w:rsid w:val="00507D0A"/>
    <w:rsid w:val="00510603"/>
    <w:rsid w:val="005109DB"/>
    <w:rsid w:val="00520E74"/>
    <w:rsid w:val="005401E9"/>
    <w:rsid w:val="00540D22"/>
    <w:rsid w:val="00543E6C"/>
    <w:rsid w:val="00554851"/>
    <w:rsid w:val="005578B5"/>
    <w:rsid w:val="00565087"/>
    <w:rsid w:val="005761D2"/>
    <w:rsid w:val="00577003"/>
    <w:rsid w:val="00580400"/>
    <w:rsid w:val="005830F4"/>
    <w:rsid w:val="00583BAF"/>
    <w:rsid w:val="00587D09"/>
    <w:rsid w:val="00594E38"/>
    <w:rsid w:val="005A3C12"/>
    <w:rsid w:val="005A43F6"/>
    <w:rsid w:val="005A74DF"/>
    <w:rsid w:val="005B5CA2"/>
    <w:rsid w:val="005B72DE"/>
    <w:rsid w:val="005C04BA"/>
    <w:rsid w:val="005C0557"/>
    <w:rsid w:val="005C3318"/>
    <w:rsid w:val="005C4FCC"/>
    <w:rsid w:val="005C5061"/>
    <w:rsid w:val="005D2E01"/>
    <w:rsid w:val="005D582F"/>
    <w:rsid w:val="005E6272"/>
    <w:rsid w:val="005E7101"/>
    <w:rsid w:val="005E77BC"/>
    <w:rsid w:val="005F2FD1"/>
    <w:rsid w:val="005F4EDE"/>
    <w:rsid w:val="006071B3"/>
    <w:rsid w:val="00611A8B"/>
    <w:rsid w:val="0061233E"/>
    <w:rsid w:val="00614FDF"/>
    <w:rsid w:val="006203A4"/>
    <w:rsid w:val="00621BC9"/>
    <w:rsid w:val="006268FF"/>
    <w:rsid w:val="006271FC"/>
    <w:rsid w:val="00627AE6"/>
    <w:rsid w:val="00627EFA"/>
    <w:rsid w:val="00630F4F"/>
    <w:rsid w:val="00630FD2"/>
    <w:rsid w:val="00631BED"/>
    <w:rsid w:val="006324EE"/>
    <w:rsid w:val="006361C2"/>
    <w:rsid w:val="006371D3"/>
    <w:rsid w:val="0064120C"/>
    <w:rsid w:val="00644D90"/>
    <w:rsid w:val="00645823"/>
    <w:rsid w:val="0065179F"/>
    <w:rsid w:val="00653E28"/>
    <w:rsid w:val="006570F1"/>
    <w:rsid w:val="00660CEE"/>
    <w:rsid w:val="00662A62"/>
    <w:rsid w:val="00677A25"/>
    <w:rsid w:val="006808F6"/>
    <w:rsid w:val="00683D84"/>
    <w:rsid w:val="006A03E0"/>
    <w:rsid w:val="006A0549"/>
    <w:rsid w:val="006A2194"/>
    <w:rsid w:val="006A3A98"/>
    <w:rsid w:val="006A6F6A"/>
    <w:rsid w:val="006B0A88"/>
    <w:rsid w:val="006C1048"/>
    <w:rsid w:val="006C23E6"/>
    <w:rsid w:val="006C29B7"/>
    <w:rsid w:val="006C648B"/>
    <w:rsid w:val="006D2561"/>
    <w:rsid w:val="006D53B3"/>
    <w:rsid w:val="006D5B2C"/>
    <w:rsid w:val="006D731B"/>
    <w:rsid w:val="006E1D49"/>
    <w:rsid w:val="006E5C86"/>
    <w:rsid w:val="006E7E24"/>
    <w:rsid w:val="006F251A"/>
    <w:rsid w:val="00700731"/>
    <w:rsid w:val="00702109"/>
    <w:rsid w:val="00710AE4"/>
    <w:rsid w:val="00722AD3"/>
    <w:rsid w:val="00725E96"/>
    <w:rsid w:val="00734A5B"/>
    <w:rsid w:val="0074030D"/>
    <w:rsid w:val="0074103B"/>
    <w:rsid w:val="00742347"/>
    <w:rsid w:val="0074447A"/>
    <w:rsid w:val="00744E73"/>
    <w:rsid w:val="00744E76"/>
    <w:rsid w:val="00750FFE"/>
    <w:rsid w:val="007513C2"/>
    <w:rsid w:val="0075436B"/>
    <w:rsid w:val="00761A74"/>
    <w:rsid w:val="00761AD7"/>
    <w:rsid w:val="00762799"/>
    <w:rsid w:val="00763E1F"/>
    <w:rsid w:val="0076578F"/>
    <w:rsid w:val="00766B44"/>
    <w:rsid w:val="00771BD3"/>
    <w:rsid w:val="00772991"/>
    <w:rsid w:val="00774173"/>
    <w:rsid w:val="00774EF1"/>
    <w:rsid w:val="00775484"/>
    <w:rsid w:val="00781F0F"/>
    <w:rsid w:val="007835C9"/>
    <w:rsid w:val="0078482A"/>
    <w:rsid w:val="00785267"/>
    <w:rsid w:val="00791291"/>
    <w:rsid w:val="00795D7B"/>
    <w:rsid w:val="0079748C"/>
    <w:rsid w:val="00797B11"/>
    <w:rsid w:val="007A116E"/>
    <w:rsid w:val="007A44D8"/>
    <w:rsid w:val="007A45D4"/>
    <w:rsid w:val="007B2717"/>
    <w:rsid w:val="007B68B1"/>
    <w:rsid w:val="007C47D7"/>
    <w:rsid w:val="007C567B"/>
    <w:rsid w:val="007C6153"/>
    <w:rsid w:val="007D6E1A"/>
    <w:rsid w:val="007E1856"/>
    <w:rsid w:val="007E1955"/>
    <w:rsid w:val="007E72B1"/>
    <w:rsid w:val="007F2C83"/>
    <w:rsid w:val="0080066F"/>
    <w:rsid w:val="008028A4"/>
    <w:rsid w:val="00803E21"/>
    <w:rsid w:val="00810D79"/>
    <w:rsid w:val="00811538"/>
    <w:rsid w:val="008162A2"/>
    <w:rsid w:val="00825298"/>
    <w:rsid w:val="00825B33"/>
    <w:rsid w:val="00826E85"/>
    <w:rsid w:val="0083083D"/>
    <w:rsid w:val="00835585"/>
    <w:rsid w:val="00837E07"/>
    <w:rsid w:val="0084035E"/>
    <w:rsid w:val="0084539C"/>
    <w:rsid w:val="00845EBF"/>
    <w:rsid w:val="008518F1"/>
    <w:rsid w:val="00851FED"/>
    <w:rsid w:val="00871823"/>
    <w:rsid w:val="00871F20"/>
    <w:rsid w:val="0087408E"/>
    <w:rsid w:val="008745FD"/>
    <w:rsid w:val="008768CA"/>
    <w:rsid w:val="008779AF"/>
    <w:rsid w:val="00882D1A"/>
    <w:rsid w:val="008868B6"/>
    <w:rsid w:val="008907BD"/>
    <w:rsid w:val="00890C37"/>
    <w:rsid w:val="00896BA0"/>
    <w:rsid w:val="008A13CE"/>
    <w:rsid w:val="008A25BB"/>
    <w:rsid w:val="008A6FF6"/>
    <w:rsid w:val="008A7857"/>
    <w:rsid w:val="008B020E"/>
    <w:rsid w:val="008B2123"/>
    <w:rsid w:val="008B2446"/>
    <w:rsid w:val="008B7101"/>
    <w:rsid w:val="008D45CA"/>
    <w:rsid w:val="008D5B11"/>
    <w:rsid w:val="008E1E79"/>
    <w:rsid w:val="008E2BC2"/>
    <w:rsid w:val="008E4E76"/>
    <w:rsid w:val="008E5261"/>
    <w:rsid w:val="00901EDD"/>
    <w:rsid w:val="0090271F"/>
    <w:rsid w:val="00902E23"/>
    <w:rsid w:val="00903932"/>
    <w:rsid w:val="00906B6A"/>
    <w:rsid w:val="0091348E"/>
    <w:rsid w:val="00917CCB"/>
    <w:rsid w:val="00920B60"/>
    <w:rsid w:val="00924D95"/>
    <w:rsid w:val="0093128A"/>
    <w:rsid w:val="00935F0A"/>
    <w:rsid w:val="00942EC2"/>
    <w:rsid w:val="00947007"/>
    <w:rsid w:val="00952FC2"/>
    <w:rsid w:val="00954069"/>
    <w:rsid w:val="0095740D"/>
    <w:rsid w:val="00971D52"/>
    <w:rsid w:val="00973531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5DF8"/>
    <w:rsid w:val="009C7738"/>
    <w:rsid w:val="009D16F8"/>
    <w:rsid w:val="009D1FEC"/>
    <w:rsid w:val="009E4379"/>
    <w:rsid w:val="009E4EDB"/>
    <w:rsid w:val="009F37B7"/>
    <w:rsid w:val="00A04A4B"/>
    <w:rsid w:val="00A10F02"/>
    <w:rsid w:val="00A148EF"/>
    <w:rsid w:val="00A164B4"/>
    <w:rsid w:val="00A16AA9"/>
    <w:rsid w:val="00A214E7"/>
    <w:rsid w:val="00A24052"/>
    <w:rsid w:val="00A25D84"/>
    <w:rsid w:val="00A37C79"/>
    <w:rsid w:val="00A41CE3"/>
    <w:rsid w:val="00A47183"/>
    <w:rsid w:val="00A5118F"/>
    <w:rsid w:val="00A532D3"/>
    <w:rsid w:val="00A53724"/>
    <w:rsid w:val="00A613E3"/>
    <w:rsid w:val="00A627B1"/>
    <w:rsid w:val="00A65DB1"/>
    <w:rsid w:val="00A66DAD"/>
    <w:rsid w:val="00A67795"/>
    <w:rsid w:val="00A717E5"/>
    <w:rsid w:val="00A74CB0"/>
    <w:rsid w:val="00A750CC"/>
    <w:rsid w:val="00A75BBB"/>
    <w:rsid w:val="00A75C0D"/>
    <w:rsid w:val="00A7671A"/>
    <w:rsid w:val="00A8044B"/>
    <w:rsid w:val="00A81017"/>
    <w:rsid w:val="00A82346"/>
    <w:rsid w:val="00A82F14"/>
    <w:rsid w:val="00A846E7"/>
    <w:rsid w:val="00A92ADC"/>
    <w:rsid w:val="00A92ED3"/>
    <w:rsid w:val="00A94526"/>
    <w:rsid w:val="00A96316"/>
    <w:rsid w:val="00AB39D5"/>
    <w:rsid w:val="00AB48F3"/>
    <w:rsid w:val="00AB7956"/>
    <w:rsid w:val="00AC6557"/>
    <w:rsid w:val="00AC7140"/>
    <w:rsid w:val="00AD2E84"/>
    <w:rsid w:val="00AD6A8D"/>
    <w:rsid w:val="00AD7A3E"/>
    <w:rsid w:val="00AF6F54"/>
    <w:rsid w:val="00B00041"/>
    <w:rsid w:val="00B048DE"/>
    <w:rsid w:val="00B15449"/>
    <w:rsid w:val="00B4564C"/>
    <w:rsid w:val="00B54D27"/>
    <w:rsid w:val="00B61078"/>
    <w:rsid w:val="00B63CBB"/>
    <w:rsid w:val="00B64E76"/>
    <w:rsid w:val="00B653E9"/>
    <w:rsid w:val="00B6603E"/>
    <w:rsid w:val="00B66E16"/>
    <w:rsid w:val="00B70D18"/>
    <w:rsid w:val="00B73395"/>
    <w:rsid w:val="00B73E28"/>
    <w:rsid w:val="00B74918"/>
    <w:rsid w:val="00B77205"/>
    <w:rsid w:val="00B80A46"/>
    <w:rsid w:val="00B8430B"/>
    <w:rsid w:val="00B911A4"/>
    <w:rsid w:val="00B94078"/>
    <w:rsid w:val="00B96234"/>
    <w:rsid w:val="00BB43C6"/>
    <w:rsid w:val="00BC0912"/>
    <w:rsid w:val="00BC0F7D"/>
    <w:rsid w:val="00BC1C4E"/>
    <w:rsid w:val="00BC4F9D"/>
    <w:rsid w:val="00BD37EF"/>
    <w:rsid w:val="00BD4089"/>
    <w:rsid w:val="00BD7BE1"/>
    <w:rsid w:val="00BE4C1C"/>
    <w:rsid w:val="00BE6B47"/>
    <w:rsid w:val="00BF4166"/>
    <w:rsid w:val="00BF5673"/>
    <w:rsid w:val="00BF67B6"/>
    <w:rsid w:val="00C006A3"/>
    <w:rsid w:val="00C0168B"/>
    <w:rsid w:val="00C0586A"/>
    <w:rsid w:val="00C1271A"/>
    <w:rsid w:val="00C1390B"/>
    <w:rsid w:val="00C15E34"/>
    <w:rsid w:val="00C33079"/>
    <w:rsid w:val="00C34970"/>
    <w:rsid w:val="00C36192"/>
    <w:rsid w:val="00C45231"/>
    <w:rsid w:val="00C46A01"/>
    <w:rsid w:val="00C5112C"/>
    <w:rsid w:val="00C61556"/>
    <w:rsid w:val="00C61918"/>
    <w:rsid w:val="00C625A5"/>
    <w:rsid w:val="00C628BC"/>
    <w:rsid w:val="00C64406"/>
    <w:rsid w:val="00C65608"/>
    <w:rsid w:val="00C70807"/>
    <w:rsid w:val="00C7130D"/>
    <w:rsid w:val="00C72833"/>
    <w:rsid w:val="00C7390D"/>
    <w:rsid w:val="00C760FA"/>
    <w:rsid w:val="00C76B05"/>
    <w:rsid w:val="00C83E3D"/>
    <w:rsid w:val="00C846F0"/>
    <w:rsid w:val="00C86FDC"/>
    <w:rsid w:val="00C87258"/>
    <w:rsid w:val="00C87D88"/>
    <w:rsid w:val="00C9138B"/>
    <w:rsid w:val="00C91596"/>
    <w:rsid w:val="00C93F40"/>
    <w:rsid w:val="00CA3D0C"/>
    <w:rsid w:val="00CA6E33"/>
    <w:rsid w:val="00CB1D87"/>
    <w:rsid w:val="00CB2458"/>
    <w:rsid w:val="00CB29D6"/>
    <w:rsid w:val="00CC5C1A"/>
    <w:rsid w:val="00CE15C3"/>
    <w:rsid w:val="00CE46AB"/>
    <w:rsid w:val="00CE5808"/>
    <w:rsid w:val="00CF5742"/>
    <w:rsid w:val="00D114DF"/>
    <w:rsid w:val="00D119EE"/>
    <w:rsid w:val="00D123C2"/>
    <w:rsid w:val="00D12EAA"/>
    <w:rsid w:val="00D14E83"/>
    <w:rsid w:val="00D27341"/>
    <w:rsid w:val="00D42B95"/>
    <w:rsid w:val="00D42D7D"/>
    <w:rsid w:val="00D43624"/>
    <w:rsid w:val="00D44256"/>
    <w:rsid w:val="00D52533"/>
    <w:rsid w:val="00D53F9D"/>
    <w:rsid w:val="00D54457"/>
    <w:rsid w:val="00D54F56"/>
    <w:rsid w:val="00D609AA"/>
    <w:rsid w:val="00D60DC9"/>
    <w:rsid w:val="00D66AFC"/>
    <w:rsid w:val="00D7170A"/>
    <w:rsid w:val="00D727B0"/>
    <w:rsid w:val="00D7301E"/>
    <w:rsid w:val="00D734AE"/>
    <w:rsid w:val="00D738D6"/>
    <w:rsid w:val="00D755EB"/>
    <w:rsid w:val="00D81398"/>
    <w:rsid w:val="00D81AE4"/>
    <w:rsid w:val="00D835CE"/>
    <w:rsid w:val="00D84A87"/>
    <w:rsid w:val="00D858AC"/>
    <w:rsid w:val="00D87E00"/>
    <w:rsid w:val="00D9134D"/>
    <w:rsid w:val="00DA3B82"/>
    <w:rsid w:val="00DA7356"/>
    <w:rsid w:val="00DA7A03"/>
    <w:rsid w:val="00DB1818"/>
    <w:rsid w:val="00DB7398"/>
    <w:rsid w:val="00DC0DC7"/>
    <w:rsid w:val="00DC309B"/>
    <w:rsid w:val="00DC4DA2"/>
    <w:rsid w:val="00DC5085"/>
    <w:rsid w:val="00DC666B"/>
    <w:rsid w:val="00DD3471"/>
    <w:rsid w:val="00DD4287"/>
    <w:rsid w:val="00DD6161"/>
    <w:rsid w:val="00DE065F"/>
    <w:rsid w:val="00DE41FF"/>
    <w:rsid w:val="00DF054E"/>
    <w:rsid w:val="00DF2B1F"/>
    <w:rsid w:val="00DF62CD"/>
    <w:rsid w:val="00E00D2D"/>
    <w:rsid w:val="00E1163D"/>
    <w:rsid w:val="00E170F0"/>
    <w:rsid w:val="00E20F21"/>
    <w:rsid w:val="00E268C0"/>
    <w:rsid w:val="00E318B8"/>
    <w:rsid w:val="00E438CF"/>
    <w:rsid w:val="00E44D45"/>
    <w:rsid w:val="00E53816"/>
    <w:rsid w:val="00E57431"/>
    <w:rsid w:val="00E6178D"/>
    <w:rsid w:val="00E733C2"/>
    <w:rsid w:val="00E741E9"/>
    <w:rsid w:val="00E7444D"/>
    <w:rsid w:val="00E77645"/>
    <w:rsid w:val="00E9095F"/>
    <w:rsid w:val="00E90B98"/>
    <w:rsid w:val="00E91F72"/>
    <w:rsid w:val="00EA1651"/>
    <w:rsid w:val="00EC055A"/>
    <w:rsid w:val="00EC0791"/>
    <w:rsid w:val="00EC4A25"/>
    <w:rsid w:val="00EC7D23"/>
    <w:rsid w:val="00ED5846"/>
    <w:rsid w:val="00ED71E2"/>
    <w:rsid w:val="00ED7E67"/>
    <w:rsid w:val="00EF1BB8"/>
    <w:rsid w:val="00EF6B38"/>
    <w:rsid w:val="00EF70CE"/>
    <w:rsid w:val="00EF7288"/>
    <w:rsid w:val="00EF7E12"/>
    <w:rsid w:val="00F025A2"/>
    <w:rsid w:val="00F04712"/>
    <w:rsid w:val="00F0570D"/>
    <w:rsid w:val="00F10161"/>
    <w:rsid w:val="00F10FEC"/>
    <w:rsid w:val="00F11E8F"/>
    <w:rsid w:val="00F12667"/>
    <w:rsid w:val="00F13828"/>
    <w:rsid w:val="00F154E4"/>
    <w:rsid w:val="00F22311"/>
    <w:rsid w:val="00F22DE4"/>
    <w:rsid w:val="00F22EC7"/>
    <w:rsid w:val="00F234A2"/>
    <w:rsid w:val="00F23D25"/>
    <w:rsid w:val="00F32205"/>
    <w:rsid w:val="00F3636F"/>
    <w:rsid w:val="00F47487"/>
    <w:rsid w:val="00F542B1"/>
    <w:rsid w:val="00F54B09"/>
    <w:rsid w:val="00F576A9"/>
    <w:rsid w:val="00F653B8"/>
    <w:rsid w:val="00F71AE2"/>
    <w:rsid w:val="00F748D5"/>
    <w:rsid w:val="00F749ED"/>
    <w:rsid w:val="00F75B28"/>
    <w:rsid w:val="00F8372E"/>
    <w:rsid w:val="00FA1266"/>
    <w:rsid w:val="00FA14D3"/>
    <w:rsid w:val="00FC1192"/>
    <w:rsid w:val="00FC293C"/>
    <w:rsid w:val="00FC409F"/>
    <w:rsid w:val="00FC6C09"/>
    <w:rsid w:val="00FC74BB"/>
    <w:rsid w:val="00FD0468"/>
    <w:rsid w:val="00FD2D92"/>
    <w:rsid w:val="00FE271F"/>
    <w:rsid w:val="00FE435A"/>
    <w:rsid w:val="00FE552C"/>
    <w:rsid w:val="00FF0C9B"/>
    <w:rsid w:val="00FF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353849A8-909E-4172-BF70-37E478743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4BB"/>
    <w:pPr>
      <w:spacing w:after="180" w:line="360" w:lineRule="auto"/>
      <w:jc w:val="both"/>
    </w:pPr>
    <w:rPr>
      <w:rFonts w:ascii="Segoe UI" w:hAnsi="Segoe UI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3902C2"/>
    <w:pPr>
      <w:numPr>
        <w:numId w:val="1"/>
      </w:numPr>
      <w:spacing w:after="120"/>
      <w:contextualSpacing/>
    </w:pPr>
    <w:rPr>
      <w:rFonts w:eastAsia="Calibri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763E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3902C2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semiHidden/>
    <w:rsid w:val="003902C2"/>
    <w:rPr>
      <w:rFonts w:ascii="Segoe UI" w:hAnsi="Segoe UI"/>
      <w:lang w:val="en-GB"/>
    </w:rPr>
  </w:style>
  <w:style w:type="character" w:styleId="FootnoteReference">
    <w:name w:val="footnote reference"/>
    <w:basedOn w:val="DefaultParagraphFont"/>
    <w:semiHidden/>
    <w:unhideWhenUsed/>
    <w:rsid w:val="003902C2"/>
    <w:rPr>
      <w:vertAlign w:val="superscript"/>
    </w:rPr>
  </w:style>
  <w:style w:type="character" w:customStyle="1" w:styleId="NOZchn">
    <w:name w:val="NO Zchn"/>
    <w:link w:val="NO"/>
    <w:rsid w:val="00C86FDC"/>
    <w:rPr>
      <w:rFonts w:ascii="Segoe UI" w:hAnsi="Segoe UI"/>
      <w:lang w:val="en-GB"/>
    </w:rPr>
  </w:style>
  <w:style w:type="character" w:customStyle="1" w:styleId="Heading4Char">
    <w:name w:val="Heading 4 Char"/>
    <w:link w:val="Heading4"/>
    <w:locked/>
    <w:rsid w:val="00194146"/>
    <w:rPr>
      <w:rFonts w:ascii="Arial" w:hAnsi="Arial"/>
      <w:sz w:val="24"/>
      <w:lang w:val="en-GB"/>
    </w:rPr>
  </w:style>
  <w:style w:type="character" w:customStyle="1" w:styleId="TAHCar">
    <w:name w:val="TAH Car"/>
    <w:link w:val="TAH"/>
    <w:rsid w:val="0019414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19414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3422A2"/>
    <w:rPr>
      <w:rFonts w:ascii="Arial" w:hAnsi="Arial"/>
      <w:b/>
      <w:lang w:val="en-GB"/>
    </w:rPr>
  </w:style>
  <w:style w:type="character" w:customStyle="1" w:styleId="Heading1Char">
    <w:name w:val="Heading 1 Char"/>
    <w:link w:val="Heading1"/>
    <w:rsid w:val="003422A2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3422A2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3422A2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3422A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rsid w:val="003422A2"/>
    <w:rPr>
      <w:rFonts w:ascii="Arial" w:hAnsi="Arial"/>
      <w:b/>
      <w:noProof/>
      <w:sz w:val="18"/>
      <w:lang w:val="en-GB" w:eastAsia="ja-JP"/>
    </w:rPr>
  </w:style>
  <w:style w:type="character" w:customStyle="1" w:styleId="NOChar">
    <w:name w:val="NO Char"/>
    <w:rsid w:val="003422A2"/>
    <w:rPr>
      <w:color w:val="000000"/>
      <w:lang w:eastAsia="ja-JP"/>
    </w:rPr>
  </w:style>
  <w:style w:type="character" w:customStyle="1" w:styleId="EXChar">
    <w:name w:val="EX Char"/>
    <w:link w:val="EX"/>
    <w:locked/>
    <w:rsid w:val="003422A2"/>
    <w:rPr>
      <w:rFonts w:ascii="Segoe UI" w:hAnsi="Segoe UI"/>
      <w:lang w:val="en-GB"/>
    </w:rPr>
  </w:style>
  <w:style w:type="character" w:customStyle="1" w:styleId="EditorsNoteChar">
    <w:name w:val="Editor's Note Char"/>
    <w:link w:val="EditorsNote"/>
    <w:rsid w:val="003422A2"/>
    <w:rPr>
      <w:rFonts w:ascii="Segoe UI" w:hAnsi="Segoe UI"/>
      <w:color w:val="FF0000"/>
      <w:lang w:val="en-GB"/>
    </w:rPr>
  </w:style>
  <w:style w:type="character" w:customStyle="1" w:styleId="B2Char">
    <w:name w:val="B2 Char"/>
    <w:link w:val="B2"/>
    <w:rsid w:val="003422A2"/>
    <w:rPr>
      <w:rFonts w:ascii="Segoe UI" w:hAnsi="Segoe UI"/>
      <w:lang w:val="en-GB"/>
    </w:rPr>
  </w:style>
  <w:style w:type="paragraph" w:customStyle="1" w:styleId="HO">
    <w:name w:val="HO"/>
    <w:basedOn w:val="Normal"/>
    <w:rsid w:val="003422A2"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ascii="Times New Roman" w:hAnsi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3422A2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AP">
    <w:name w:val="AP"/>
    <w:basedOn w:val="Normal"/>
    <w:rsid w:val="003422A2"/>
    <w:pPr>
      <w:overflowPunct w:val="0"/>
      <w:autoSpaceDE w:val="0"/>
      <w:autoSpaceDN w:val="0"/>
      <w:adjustRightInd w:val="0"/>
      <w:spacing w:line="240" w:lineRule="auto"/>
      <w:ind w:left="2127" w:hanging="2127"/>
      <w:jc w:val="left"/>
      <w:textAlignment w:val="baseline"/>
    </w:pPr>
    <w:rPr>
      <w:rFonts w:ascii="Times New Roman" w:eastAsia="SimSun" w:hAnsi="Times New Roma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3422A2"/>
    <w:rPr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3422A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Hyperlink">
    <w:name w:val="Hyperlink"/>
    <w:uiPriority w:val="99"/>
    <w:unhideWhenUsed/>
    <w:rsid w:val="003422A2"/>
    <w:rPr>
      <w:color w:val="0563C1"/>
      <w:u w:val="single"/>
    </w:rPr>
  </w:style>
  <w:style w:type="character" w:customStyle="1" w:styleId="Mention">
    <w:name w:val="Mention"/>
    <w:uiPriority w:val="99"/>
    <w:semiHidden/>
    <w:unhideWhenUsed/>
    <w:rsid w:val="003422A2"/>
    <w:rPr>
      <w:color w:val="2B579A"/>
      <w:shd w:val="clear" w:color="auto" w:fill="E6E6E6"/>
    </w:rPr>
  </w:style>
  <w:style w:type="paragraph" w:customStyle="1" w:styleId="ZC">
    <w:name w:val="ZC"/>
    <w:rsid w:val="003422A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/>
    </w:rPr>
  </w:style>
  <w:style w:type="paragraph" w:customStyle="1" w:styleId="ZK">
    <w:name w:val="ZK"/>
    <w:rsid w:val="003422A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/>
    </w:rPr>
  </w:style>
  <w:style w:type="paragraph" w:customStyle="1" w:styleId="HE">
    <w:name w:val="HE"/>
    <w:basedOn w:val="Normal"/>
    <w:rsid w:val="003422A2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3422A2"/>
    <w:rPr>
      <w:color w:val="808080"/>
      <w:shd w:val="clear" w:color="auto" w:fill="E6E6E6"/>
    </w:rPr>
  </w:style>
  <w:style w:type="paragraph" w:styleId="List">
    <w:name w:val="List"/>
    <w:basedOn w:val="Normal"/>
    <w:rsid w:val="003422A2"/>
    <w:pPr>
      <w:spacing w:line="240" w:lineRule="auto"/>
      <w:ind w:left="283" w:hanging="283"/>
      <w:contextualSpacing/>
      <w:jc w:val="left"/>
    </w:pPr>
    <w:rPr>
      <w:rFonts w:ascii="Times New Roman" w:hAnsi="Times New Roman"/>
    </w:rPr>
  </w:style>
  <w:style w:type="paragraph" w:styleId="List2">
    <w:name w:val="List 2"/>
    <w:basedOn w:val="Normal"/>
    <w:rsid w:val="003422A2"/>
    <w:pPr>
      <w:spacing w:line="240" w:lineRule="auto"/>
      <w:ind w:left="566" w:hanging="283"/>
      <w:contextualSpacing/>
      <w:jc w:val="left"/>
    </w:pPr>
    <w:rPr>
      <w:rFonts w:ascii="Times New Roman" w:hAnsi="Times New Roman"/>
    </w:rPr>
  </w:style>
  <w:style w:type="paragraph" w:styleId="List3">
    <w:name w:val="List 3"/>
    <w:basedOn w:val="Normal"/>
    <w:rsid w:val="003422A2"/>
    <w:pPr>
      <w:spacing w:line="240" w:lineRule="auto"/>
      <w:ind w:left="849" w:hanging="283"/>
      <w:contextualSpacing/>
      <w:jc w:val="left"/>
    </w:pPr>
    <w:rPr>
      <w:rFonts w:ascii="Times New Roman" w:hAnsi="Times New Roman"/>
    </w:rPr>
  </w:style>
  <w:style w:type="paragraph" w:styleId="List4">
    <w:name w:val="List 4"/>
    <w:basedOn w:val="Normal"/>
    <w:rsid w:val="003422A2"/>
    <w:pPr>
      <w:spacing w:line="240" w:lineRule="auto"/>
      <w:ind w:left="1132" w:hanging="283"/>
      <w:contextualSpacing/>
      <w:jc w:val="left"/>
    </w:pPr>
    <w:rPr>
      <w:rFonts w:ascii="Times New Roman" w:hAnsi="Times New Roman"/>
    </w:rPr>
  </w:style>
  <w:style w:type="paragraph" w:styleId="List5">
    <w:name w:val="List 5"/>
    <w:basedOn w:val="Normal"/>
    <w:rsid w:val="003422A2"/>
    <w:pPr>
      <w:spacing w:line="240" w:lineRule="auto"/>
      <w:ind w:left="1415" w:hanging="283"/>
      <w:contextualSpacing/>
      <w:jc w:val="left"/>
    </w:pPr>
    <w:rPr>
      <w:rFonts w:ascii="Times New Roman" w:hAnsi="Times New Roman"/>
    </w:rPr>
  </w:style>
  <w:style w:type="paragraph" w:styleId="Title">
    <w:name w:val="Title"/>
    <w:basedOn w:val="Normal"/>
    <w:next w:val="Normal"/>
    <w:link w:val="TitleChar"/>
    <w:qFormat/>
    <w:rsid w:val="00C7390D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7390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8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0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8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74324-5131-434E-B547-3CDF1A00F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6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10" baseType="lpstr">
      <vt:lpstr/>
      <vt:lpstr/>
      <vt:lpstr>    Context</vt:lpstr>
      <vt:lpstr>    What is NEF? (cf. TS 23502 and TS 29.522)</vt:lpstr>
      <vt:lpstr>    NEF Procedures: (cf TS 29 522)</vt:lpstr>
      <vt:lpstr>        TS 33126 requirements</vt:lpstr>
      <vt:lpstr>        </vt:lpstr>
      <vt:lpstr>        Proposal </vt:lpstr>
      <vt:lpstr/>
      <vt:lpstr/>
    </vt:vector>
  </TitlesOfParts>
  <Company>MINEFI</Company>
  <LinksUpToDate>false</LinksUpToDate>
  <CharactersWithSpaces>1865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Alexander Markman</cp:lastModifiedBy>
  <cp:revision>8</cp:revision>
  <cp:lastPrinted>2018-09-20T06:17:00Z</cp:lastPrinted>
  <dcterms:created xsi:type="dcterms:W3CDTF">2019-07-06T01:31:00Z</dcterms:created>
  <dcterms:modified xsi:type="dcterms:W3CDTF">2019-07-06T01:49:00Z</dcterms:modified>
</cp:coreProperties>
</file>